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360" w:rsidRDefault="00597FF6" w:rsidP="004448E8">
      <w:pPr>
        <w:spacing w:before="60" w:after="0"/>
        <w:ind w:leftChars="0" w:left="0" w:rightChars="-36" w:right="-76" w:firstLineChars="287" w:firstLine="603"/>
        <w:rPr>
          <w:sz w:val="24"/>
          <w:szCs w:val="24"/>
        </w:rPr>
      </w:pPr>
      <w:r w:rsidRPr="00597FF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4.5pt;margin-top:2.4pt;width:660.75pt;height:224.45pt;z-index:-251658752">
            <v:imagedata r:id="rId6" o:title=""/>
          </v:shape>
          <o:OLEObject Type="Embed" ProgID="Excel.Sheet.12" ShapeID="_x0000_s1027" DrawAspect="Content" ObjectID="_1527663107" r:id="rId7"/>
        </w:pict>
      </w:r>
    </w:p>
    <w:p w:rsidR="000A3360" w:rsidRDefault="000A3360" w:rsidP="00AD1205">
      <w:pPr>
        <w:spacing w:before="60" w:after="0"/>
        <w:ind w:leftChars="0" w:left="0" w:rightChars="-36" w:right="-76" w:firstLineChars="287" w:firstLine="689"/>
        <w:rPr>
          <w:sz w:val="24"/>
          <w:szCs w:val="24"/>
        </w:rPr>
      </w:pPr>
    </w:p>
    <w:p w:rsidR="000A3360" w:rsidRDefault="000A3360" w:rsidP="004448E8">
      <w:pPr>
        <w:spacing w:before="60" w:after="0"/>
        <w:ind w:leftChars="0" w:left="0" w:rightChars="-36" w:right="-76" w:firstLineChars="287" w:firstLine="689"/>
        <w:rPr>
          <w:sz w:val="24"/>
          <w:szCs w:val="24"/>
        </w:rPr>
      </w:pPr>
      <w:bookmarkStart w:id="0" w:name="_MON_1527578127"/>
      <w:bookmarkEnd w:id="0"/>
    </w:p>
    <w:p w:rsidR="000A3360" w:rsidRDefault="000A3360" w:rsidP="00AD1205">
      <w:pPr>
        <w:spacing w:before="60" w:after="0"/>
        <w:ind w:leftChars="0" w:left="0" w:rightChars="-36" w:right="-76" w:firstLineChars="287" w:firstLine="689"/>
        <w:rPr>
          <w:sz w:val="24"/>
          <w:szCs w:val="24"/>
        </w:rPr>
      </w:pPr>
    </w:p>
    <w:p w:rsidR="000A3360" w:rsidRDefault="000A3360" w:rsidP="00AD1205">
      <w:pPr>
        <w:spacing w:before="60" w:after="0"/>
        <w:ind w:leftChars="0" w:left="0" w:rightChars="-36" w:right="-76" w:firstLineChars="287" w:firstLine="689"/>
        <w:rPr>
          <w:sz w:val="24"/>
          <w:szCs w:val="24"/>
        </w:rPr>
      </w:pPr>
    </w:p>
    <w:p w:rsidR="000A3360" w:rsidRDefault="000A3360" w:rsidP="00AD1205">
      <w:pPr>
        <w:spacing w:before="60" w:after="0"/>
        <w:ind w:leftChars="0" w:left="0" w:rightChars="-36" w:right="-76" w:firstLineChars="287" w:firstLine="689"/>
        <w:rPr>
          <w:sz w:val="24"/>
          <w:szCs w:val="24"/>
        </w:rPr>
      </w:pPr>
    </w:p>
    <w:p w:rsidR="000A3360" w:rsidRDefault="000A3360" w:rsidP="00AD1205">
      <w:pPr>
        <w:spacing w:before="60" w:after="0"/>
        <w:ind w:leftChars="0" w:left="0" w:rightChars="-36" w:right="-76" w:firstLineChars="287" w:firstLine="689"/>
        <w:rPr>
          <w:sz w:val="24"/>
          <w:szCs w:val="24"/>
        </w:rPr>
      </w:pPr>
    </w:p>
    <w:p w:rsidR="000A3360" w:rsidRDefault="000A3360" w:rsidP="00AD1205">
      <w:pPr>
        <w:spacing w:before="60" w:after="0"/>
        <w:ind w:leftChars="0" w:left="0" w:rightChars="-36" w:right="-76" w:firstLineChars="287" w:firstLine="689"/>
        <w:rPr>
          <w:sz w:val="24"/>
          <w:szCs w:val="24"/>
        </w:rPr>
      </w:pPr>
    </w:p>
    <w:p w:rsidR="000A3360" w:rsidRDefault="000A3360" w:rsidP="00AD1205">
      <w:pPr>
        <w:spacing w:before="60" w:after="0"/>
        <w:ind w:leftChars="0" w:left="0" w:rightChars="-36" w:right="-76" w:firstLineChars="287" w:firstLine="689"/>
        <w:rPr>
          <w:sz w:val="24"/>
          <w:szCs w:val="24"/>
        </w:rPr>
      </w:pPr>
    </w:p>
    <w:p w:rsidR="00C002A3" w:rsidRDefault="00C002A3" w:rsidP="00AD1205">
      <w:pPr>
        <w:spacing w:before="60" w:after="0"/>
        <w:ind w:leftChars="0" w:left="0" w:rightChars="-36" w:right="-76" w:firstLineChars="287" w:firstLine="689"/>
        <w:rPr>
          <w:sz w:val="24"/>
          <w:szCs w:val="24"/>
        </w:rPr>
      </w:pPr>
      <w:r w:rsidRPr="00C002A3">
        <w:rPr>
          <w:rFonts w:hint="eastAsia"/>
          <w:sz w:val="24"/>
          <w:szCs w:val="24"/>
        </w:rPr>
        <w:t>一、被征收房屋的基准</w:t>
      </w:r>
      <w:r>
        <w:rPr>
          <w:rFonts w:hint="eastAsia"/>
          <w:sz w:val="24"/>
          <w:szCs w:val="24"/>
        </w:rPr>
        <w:t>状况</w:t>
      </w:r>
      <w:r w:rsidRPr="00C002A3">
        <w:rPr>
          <w:rFonts w:hint="eastAsia"/>
          <w:sz w:val="24"/>
          <w:szCs w:val="24"/>
        </w:rPr>
        <w:t>设定如下：位于</w:t>
      </w:r>
      <w:bookmarkStart w:id="1" w:name="项目名称"/>
      <w:r w:rsidR="004448E8" w:rsidRPr="004448E8">
        <w:rPr>
          <w:rFonts w:hint="eastAsia"/>
          <w:sz w:val="24"/>
          <w:szCs w:val="24"/>
        </w:rPr>
        <w:t>建德市新安江街道府前路西侧麻岭巷地块改造国有土地上房屋征收项</w:t>
      </w:r>
      <w:r w:rsidR="004448E8" w:rsidRPr="004448E8">
        <w:rPr>
          <w:rFonts w:hint="eastAsia"/>
          <w:bCs/>
          <w:sz w:val="24"/>
          <w:szCs w:val="24"/>
        </w:rPr>
        <w:t>目</w:t>
      </w:r>
      <w:bookmarkEnd w:id="1"/>
      <w:r w:rsidRPr="00C002A3">
        <w:rPr>
          <w:rFonts w:hint="eastAsia"/>
          <w:sz w:val="24"/>
          <w:szCs w:val="24"/>
        </w:rPr>
        <w:t>范围内的</w:t>
      </w:r>
      <w:r w:rsidR="004448E8">
        <w:rPr>
          <w:rFonts w:hint="eastAsia"/>
          <w:sz w:val="24"/>
          <w:szCs w:val="24"/>
        </w:rPr>
        <w:t>七</w:t>
      </w:r>
      <w:r w:rsidRPr="00C002A3">
        <w:rPr>
          <w:rFonts w:hint="eastAsia"/>
          <w:sz w:val="24"/>
          <w:szCs w:val="24"/>
        </w:rPr>
        <w:t>层混合结构成套住宅二层的中间套，主方向朝南，房屋建成于</w:t>
      </w:r>
      <w:r w:rsidRPr="00C002A3">
        <w:rPr>
          <w:rFonts w:hint="eastAsia"/>
          <w:sz w:val="24"/>
          <w:szCs w:val="24"/>
        </w:rPr>
        <w:t>19</w:t>
      </w:r>
      <w:r w:rsidR="004448E8">
        <w:rPr>
          <w:rFonts w:hint="eastAsia"/>
          <w:sz w:val="24"/>
          <w:szCs w:val="24"/>
        </w:rPr>
        <w:t>93</w:t>
      </w:r>
      <w:r w:rsidRPr="00C002A3">
        <w:rPr>
          <w:rFonts w:hint="eastAsia"/>
          <w:sz w:val="24"/>
          <w:szCs w:val="24"/>
        </w:rPr>
        <w:t>年，</w:t>
      </w:r>
      <w:r w:rsidR="00E722BC">
        <w:rPr>
          <w:rFonts w:hint="eastAsia"/>
          <w:sz w:val="24"/>
          <w:szCs w:val="24"/>
        </w:rPr>
        <w:t>户型设计一般。</w:t>
      </w:r>
      <w:r w:rsidRPr="00C002A3">
        <w:rPr>
          <w:rFonts w:hint="eastAsia"/>
          <w:sz w:val="24"/>
          <w:szCs w:val="24"/>
        </w:rPr>
        <w:t>水电卫设施齐全，设定为无装修</w:t>
      </w:r>
      <w:r w:rsidR="00793D8C">
        <w:rPr>
          <w:rFonts w:hint="eastAsia"/>
          <w:sz w:val="24"/>
          <w:szCs w:val="24"/>
        </w:rPr>
        <w:t>。</w:t>
      </w:r>
    </w:p>
    <w:p w:rsidR="004448E8" w:rsidRDefault="00C002A3" w:rsidP="00AD1205">
      <w:pPr>
        <w:spacing w:before="60" w:after="0"/>
        <w:ind w:left="210" w:right="210" w:firstLineChars="200" w:firstLine="480"/>
        <w:rPr>
          <w:sz w:val="24"/>
          <w:szCs w:val="24"/>
        </w:rPr>
      </w:pPr>
      <w:r>
        <w:rPr>
          <w:rFonts w:hint="eastAsia"/>
          <w:sz w:val="24"/>
          <w:szCs w:val="24"/>
        </w:rPr>
        <w:t>二、用于产权调换的房屋的基准状况设定如下：</w:t>
      </w:r>
    </w:p>
    <w:p w:rsidR="004448E8" w:rsidRDefault="004448E8" w:rsidP="00AD1205">
      <w:pPr>
        <w:spacing w:before="60" w:after="0"/>
        <w:ind w:left="210" w:right="210" w:firstLineChars="200" w:firstLine="480"/>
        <w:rPr>
          <w:sz w:val="24"/>
          <w:szCs w:val="24"/>
        </w:rPr>
      </w:pPr>
      <w:r>
        <w:rPr>
          <w:rFonts w:hint="eastAsia"/>
          <w:sz w:val="24"/>
          <w:szCs w:val="24"/>
        </w:rPr>
        <w:t>（</w:t>
      </w:r>
      <w:r>
        <w:rPr>
          <w:rFonts w:hint="eastAsia"/>
          <w:sz w:val="24"/>
          <w:szCs w:val="24"/>
        </w:rPr>
        <w:t>1</w:t>
      </w:r>
      <w:r>
        <w:rPr>
          <w:rFonts w:hint="eastAsia"/>
          <w:sz w:val="24"/>
          <w:szCs w:val="24"/>
        </w:rPr>
        <w:t>）</w:t>
      </w:r>
      <w:r w:rsidR="00C002A3">
        <w:rPr>
          <w:rFonts w:hint="eastAsia"/>
          <w:sz w:val="24"/>
          <w:szCs w:val="24"/>
        </w:rPr>
        <w:t>位于焦山新村地块内新建</w:t>
      </w:r>
      <w:r>
        <w:rPr>
          <w:rFonts w:hint="eastAsia"/>
          <w:sz w:val="24"/>
          <w:szCs w:val="24"/>
        </w:rPr>
        <w:t>成</w:t>
      </w:r>
      <w:r w:rsidR="00C002A3">
        <w:rPr>
          <w:rFonts w:hint="eastAsia"/>
          <w:sz w:val="24"/>
          <w:szCs w:val="24"/>
        </w:rPr>
        <w:t>的六层成套住宅的二层中间套，混合结构</w:t>
      </w:r>
      <w:r w:rsidR="00AD1205">
        <w:rPr>
          <w:rFonts w:hint="eastAsia"/>
          <w:sz w:val="24"/>
          <w:szCs w:val="24"/>
        </w:rPr>
        <w:t>，</w:t>
      </w:r>
      <w:r w:rsidR="00C002A3">
        <w:rPr>
          <w:rFonts w:hint="eastAsia"/>
          <w:sz w:val="24"/>
          <w:szCs w:val="24"/>
        </w:rPr>
        <w:t>主方向朝南</w:t>
      </w:r>
      <w:r w:rsidR="00AD1205">
        <w:rPr>
          <w:rFonts w:hint="eastAsia"/>
          <w:sz w:val="24"/>
          <w:szCs w:val="24"/>
        </w:rPr>
        <w:t>。</w:t>
      </w:r>
      <w:r w:rsidR="00E722BC">
        <w:rPr>
          <w:rFonts w:hint="eastAsia"/>
          <w:sz w:val="24"/>
          <w:szCs w:val="24"/>
        </w:rPr>
        <w:t>户型设计一般。</w:t>
      </w:r>
      <w:r w:rsidR="00793D8C" w:rsidRPr="00C002A3">
        <w:rPr>
          <w:rFonts w:hint="eastAsia"/>
          <w:sz w:val="24"/>
          <w:szCs w:val="24"/>
        </w:rPr>
        <w:t>水电卫设施齐全，为无装修</w:t>
      </w:r>
      <w:r>
        <w:rPr>
          <w:rFonts w:hint="eastAsia"/>
          <w:sz w:val="24"/>
          <w:szCs w:val="24"/>
        </w:rPr>
        <w:t>的毛坯房</w:t>
      </w:r>
      <w:r w:rsidR="00E722BC">
        <w:rPr>
          <w:rFonts w:hint="eastAsia"/>
          <w:sz w:val="24"/>
          <w:szCs w:val="24"/>
        </w:rPr>
        <w:t>，建筑容积率</w:t>
      </w:r>
      <w:r w:rsidR="00E722BC" w:rsidRPr="00E722BC">
        <w:rPr>
          <w:rFonts w:asciiTheme="minorEastAsia" w:hAnsiTheme="minorEastAsia" w:hint="eastAsia"/>
          <w:sz w:val="24"/>
          <w:szCs w:val="24"/>
        </w:rPr>
        <w:t>≥</w:t>
      </w:r>
      <w:r w:rsidR="00E722BC">
        <w:rPr>
          <w:rFonts w:asciiTheme="minorEastAsia" w:hAnsiTheme="minorEastAsia" w:hint="eastAsia"/>
          <w:sz w:val="24"/>
          <w:szCs w:val="24"/>
        </w:rPr>
        <w:t>标准容积率。</w:t>
      </w:r>
    </w:p>
    <w:p w:rsidR="00C002A3" w:rsidRDefault="006F75D8" w:rsidP="00AD1205">
      <w:pPr>
        <w:spacing w:before="60" w:after="0"/>
        <w:ind w:left="210" w:right="210" w:firstLineChars="200" w:firstLine="480"/>
        <w:rPr>
          <w:sz w:val="24"/>
          <w:szCs w:val="24"/>
        </w:rPr>
      </w:pPr>
      <w:r>
        <w:rPr>
          <w:rFonts w:hint="eastAsia"/>
          <w:sz w:val="24"/>
          <w:szCs w:val="24"/>
        </w:rPr>
        <w:t>（</w:t>
      </w:r>
      <w:r w:rsidR="004448E8">
        <w:rPr>
          <w:rFonts w:hint="eastAsia"/>
          <w:sz w:val="24"/>
          <w:szCs w:val="24"/>
        </w:rPr>
        <w:t>2</w:t>
      </w:r>
      <w:r w:rsidRPr="006F75D8">
        <w:rPr>
          <w:rFonts w:hint="eastAsia"/>
          <w:sz w:val="24"/>
          <w:szCs w:val="24"/>
        </w:rPr>
        <w:t>）</w:t>
      </w:r>
      <w:r w:rsidR="004448E8">
        <w:rPr>
          <w:rFonts w:hint="eastAsia"/>
          <w:sz w:val="24"/>
          <w:szCs w:val="24"/>
        </w:rPr>
        <w:t>位于焦山新村地块内新建成的十八层成套住宅的六层中间套，钢混结构，一部电梯，一消防梯，一梯二户，主方向朝南</w:t>
      </w:r>
      <w:r w:rsidR="00E722BC">
        <w:rPr>
          <w:rFonts w:hint="eastAsia"/>
          <w:sz w:val="24"/>
          <w:szCs w:val="24"/>
        </w:rPr>
        <w:t>，户型设计一般。</w:t>
      </w:r>
      <w:r w:rsidR="004448E8" w:rsidRPr="00C002A3">
        <w:rPr>
          <w:rFonts w:hint="eastAsia"/>
          <w:sz w:val="24"/>
          <w:szCs w:val="24"/>
        </w:rPr>
        <w:t>水电卫设施齐全，为无装修</w:t>
      </w:r>
      <w:r w:rsidR="004448E8">
        <w:rPr>
          <w:rFonts w:hint="eastAsia"/>
          <w:sz w:val="24"/>
          <w:szCs w:val="24"/>
        </w:rPr>
        <w:t>的毛坯房</w:t>
      </w:r>
      <w:r w:rsidR="00E722BC">
        <w:rPr>
          <w:rFonts w:hint="eastAsia"/>
          <w:sz w:val="24"/>
          <w:szCs w:val="24"/>
        </w:rPr>
        <w:t>，建筑容积率</w:t>
      </w:r>
      <w:r w:rsidR="00E722BC" w:rsidRPr="00E722BC">
        <w:rPr>
          <w:rFonts w:asciiTheme="minorEastAsia" w:hAnsiTheme="minorEastAsia" w:hint="eastAsia"/>
          <w:sz w:val="24"/>
          <w:szCs w:val="24"/>
        </w:rPr>
        <w:t>≥</w:t>
      </w:r>
      <w:r w:rsidR="00E722BC">
        <w:rPr>
          <w:rFonts w:asciiTheme="minorEastAsia" w:hAnsiTheme="minorEastAsia" w:hint="eastAsia"/>
          <w:sz w:val="24"/>
          <w:szCs w:val="24"/>
        </w:rPr>
        <w:t>标准容积率。</w:t>
      </w:r>
    </w:p>
    <w:p w:rsidR="00E722BC" w:rsidRDefault="00E722BC" w:rsidP="00AD1205">
      <w:pPr>
        <w:spacing w:before="60" w:after="0"/>
        <w:ind w:left="210" w:right="210" w:firstLineChars="200" w:firstLine="480"/>
        <w:rPr>
          <w:sz w:val="24"/>
          <w:szCs w:val="24"/>
        </w:rPr>
      </w:pPr>
      <w:r>
        <w:rPr>
          <w:rFonts w:hint="eastAsia"/>
          <w:sz w:val="24"/>
          <w:szCs w:val="24"/>
        </w:rPr>
        <w:lastRenderedPageBreak/>
        <w:t>（</w:t>
      </w:r>
      <w:r>
        <w:rPr>
          <w:rFonts w:hint="eastAsia"/>
          <w:sz w:val="24"/>
          <w:szCs w:val="24"/>
        </w:rPr>
        <w:t>3</w:t>
      </w:r>
      <w:r>
        <w:rPr>
          <w:rFonts w:hint="eastAsia"/>
          <w:sz w:val="24"/>
          <w:szCs w:val="24"/>
        </w:rPr>
        <w:t>）位于碧江花苑地块内的六层成套住宅的二层中间套，混合结构，主方向朝南。户型设计一般。</w:t>
      </w:r>
      <w:r w:rsidRPr="00C002A3">
        <w:rPr>
          <w:rFonts w:hint="eastAsia"/>
          <w:sz w:val="24"/>
          <w:szCs w:val="24"/>
        </w:rPr>
        <w:t>水电卫设施齐全，为无装修</w:t>
      </w:r>
      <w:r>
        <w:rPr>
          <w:rFonts w:hint="eastAsia"/>
          <w:sz w:val="24"/>
          <w:szCs w:val="24"/>
        </w:rPr>
        <w:t>的毛坯房，建筑容积率</w:t>
      </w:r>
      <w:r w:rsidRPr="00E722BC">
        <w:rPr>
          <w:rFonts w:asciiTheme="minorEastAsia" w:hAnsiTheme="minorEastAsia" w:hint="eastAsia"/>
          <w:sz w:val="24"/>
          <w:szCs w:val="24"/>
        </w:rPr>
        <w:t>≥</w:t>
      </w:r>
      <w:r>
        <w:rPr>
          <w:rFonts w:asciiTheme="minorEastAsia" w:hAnsiTheme="minorEastAsia" w:hint="eastAsia"/>
          <w:sz w:val="24"/>
          <w:szCs w:val="24"/>
        </w:rPr>
        <w:t>标准容积率。</w:t>
      </w:r>
    </w:p>
    <w:p w:rsidR="00E722BC" w:rsidRDefault="00E722BC" w:rsidP="00AD1205">
      <w:pPr>
        <w:spacing w:before="60" w:after="0"/>
        <w:ind w:left="210" w:right="210" w:firstLineChars="200" w:firstLine="480"/>
        <w:rPr>
          <w:sz w:val="24"/>
          <w:szCs w:val="24"/>
        </w:rPr>
      </w:pPr>
      <w:r>
        <w:rPr>
          <w:rFonts w:hint="eastAsia"/>
          <w:sz w:val="24"/>
          <w:szCs w:val="24"/>
        </w:rPr>
        <w:t>（</w:t>
      </w:r>
      <w:r>
        <w:rPr>
          <w:rFonts w:hint="eastAsia"/>
          <w:sz w:val="24"/>
          <w:szCs w:val="24"/>
        </w:rPr>
        <w:t>4</w:t>
      </w:r>
      <w:r>
        <w:rPr>
          <w:rFonts w:hint="eastAsia"/>
          <w:sz w:val="24"/>
          <w:szCs w:val="24"/>
        </w:rPr>
        <w:t>）位于清源新居地块内六层成套住宅的二层中间套，混合结构，主方向朝南。户型设计一般。</w:t>
      </w:r>
      <w:r w:rsidRPr="00C002A3">
        <w:rPr>
          <w:rFonts w:hint="eastAsia"/>
          <w:sz w:val="24"/>
          <w:szCs w:val="24"/>
        </w:rPr>
        <w:t>水电卫设施齐全，为无装修</w:t>
      </w:r>
      <w:r>
        <w:rPr>
          <w:rFonts w:hint="eastAsia"/>
          <w:sz w:val="24"/>
          <w:szCs w:val="24"/>
        </w:rPr>
        <w:t>的毛坯房，建筑容积率</w:t>
      </w:r>
      <w:r w:rsidRPr="00E722BC">
        <w:rPr>
          <w:rFonts w:asciiTheme="minorEastAsia" w:hAnsiTheme="minorEastAsia" w:hint="eastAsia"/>
          <w:sz w:val="24"/>
          <w:szCs w:val="24"/>
        </w:rPr>
        <w:t>≥</w:t>
      </w:r>
      <w:r>
        <w:rPr>
          <w:rFonts w:asciiTheme="minorEastAsia" w:hAnsiTheme="minorEastAsia" w:hint="eastAsia"/>
          <w:sz w:val="24"/>
          <w:szCs w:val="24"/>
        </w:rPr>
        <w:t>标准容积率。</w:t>
      </w:r>
    </w:p>
    <w:p w:rsidR="00E722BC" w:rsidRPr="006F75D8" w:rsidRDefault="00E722BC" w:rsidP="00AD1205">
      <w:pPr>
        <w:spacing w:before="60" w:after="0"/>
        <w:ind w:left="210" w:right="210" w:firstLineChars="200" w:firstLine="480"/>
        <w:rPr>
          <w:sz w:val="24"/>
          <w:szCs w:val="24"/>
        </w:rPr>
      </w:pPr>
      <w:r>
        <w:rPr>
          <w:rFonts w:hint="eastAsia"/>
          <w:sz w:val="24"/>
          <w:szCs w:val="24"/>
        </w:rPr>
        <w:t>（</w:t>
      </w:r>
      <w:r>
        <w:rPr>
          <w:rFonts w:hint="eastAsia"/>
          <w:sz w:val="24"/>
          <w:szCs w:val="24"/>
        </w:rPr>
        <w:t>5</w:t>
      </w:r>
      <w:r>
        <w:rPr>
          <w:rFonts w:hint="eastAsia"/>
          <w:sz w:val="24"/>
          <w:szCs w:val="24"/>
        </w:rPr>
        <w:t>）位于严州大道与白</w:t>
      </w:r>
      <w:r w:rsidR="008313C2">
        <w:rPr>
          <w:rFonts w:hint="eastAsia"/>
          <w:sz w:val="24"/>
          <w:szCs w:val="24"/>
        </w:rPr>
        <w:t>沙路交叉口</w:t>
      </w:r>
      <w:r w:rsidR="00E23C1E">
        <w:rPr>
          <w:rFonts w:hint="eastAsia"/>
          <w:sz w:val="24"/>
          <w:szCs w:val="24"/>
        </w:rPr>
        <w:t>东侧</w:t>
      </w:r>
      <w:r w:rsidR="008313C2">
        <w:rPr>
          <w:rFonts w:hint="eastAsia"/>
          <w:sz w:val="24"/>
          <w:szCs w:val="24"/>
        </w:rPr>
        <w:t>凤凰家园</w:t>
      </w:r>
      <w:r>
        <w:rPr>
          <w:rFonts w:hint="eastAsia"/>
          <w:sz w:val="24"/>
          <w:szCs w:val="24"/>
        </w:rPr>
        <w:t>六层成套住宅的二层中间套，混合结构，主方向朝南。户型设计一般。</w:t>
      </w:r>
      <w:r w:rsidRPr="00C002A3">
        <w:rPr>
          <w:rFonts w:hint="eastAsia"/>
          <w:sz w:val="24"/>
          <w:szCs w:val="24"/>
        </w:rPr>
        <w:t>水电卫设施齐全，为无装修</w:t>
      </w:r>
      <w:r>
        <w:rPr>
          <w:rFonts w:hint="eastAsia"/>
          <w:sz w:val="24"/>
          <w:szCs w:val="24"/>
        </w:rPr>
        <w:t>的毛坯房，建筑容积率</w:t>
      </w:r>
      <w:r w:rsidRPr="00E722BC">
        <w:rPr>
          <w:rFonts w:asciiTheme="minorEastAsia" w:hAnsiTheme="minorEastAsia" w:hint="eastAsia"/>
          <w:sz w:val="24"/>
          <w:szCs w:val="24"/>
        </w:rPr>
        <w:t>≥</w:t>
      </w:r>
      <w:r>
        <w:rPr>
          <w:rFonts w:asciiTheme="minorEastAsia" w:hAnsiTheme="minorEastAsia" w:hint="eastAsia"/>
          <w:sz w:val="24"/>
          <w:szCs w:val="24"/>
        </w:rPr>
        <w:t>标准容积率。</w:t>
      </w:r>
    </w:p>
    <w:p w:rsidR="00AD1205" w:rsidRDefault="00AD1205" w:rsidP="00AD1205">
      <w:pPr>
        <w:spacing w:before="60" w:after="0"/>
        <w:ind w:left="210" w:right="210" w:firstLineChars="200" w:firstLine="480"/>
        <w:rPr>
          <w:rFonts w:asciiTheme="minorEastAsia" w:hAnsiTheme="minorEastAsia"/>
          <w:sz w:val="24"/>
          <w:szCs w:val="24"/>
        </w:rPr>
      </w:pPr>
      <w:r>
        <w:rPr>
          <w:rFonts w:asciiTheme="minorEastAsia" w:hAnsiTheme="minorEastAsia" w:hint="eastAsia"/>
          <w:sz w:val="24"/>
          <w:szCs w:val="24"/>
        </w:rPr>
        <w:t>三、土地使用权类型为房改房和划拨的房屋的基准比准价格以出让土地的基准比准价格为基础，根据建德市房地产相关政策法规的规定，扣除应补交的土地出让金后得出。</w:t>
      </w:r>
    </w:p>
    <w:p w:rsidR="00AD1205" w:rsidRPr="00AD1205" w:rsidRDefault="00AD1205" w:rsidP="00815BFD">
      <w:pPr>
        <w:spacing w:before="720" w:after="0"/>
        <w:ind w:left="210" w:right="210" w:firstLineChars="200" w:firstLine="560"/>
        <w:jc w:val="right"/>
        <w:rPr>
          <w:sz w:val="28"/>
          <w:szCs w:val="24"/>
        </w:rPr>
      </w:pPr>
      <w:r w:rsidRPr="00AD1205">
        <w:rPr>
          <w:rFonts w:hint="eastAsia"/>
          <w:sz w:val="28"/>
          <w:szCs w:val="24"/>
        </w:rPr>
        <w:t>杭州永正房地产土地评估有限公司</w:t>
      </w:r>
    </w:p>
    <w:p w:rsidR="00AD1205" w:rsidRPr="00C002A3" w:rsidRDefault="00AD1205" w:rsidP="00793D8C">
      <w:pPr>
        <w:spacing w:before="0" w:after="0"/>
        <w:ind w:left="210" w:right="210" w:firstLineChars="200" w:firstLine="560"/>
        <w:jc w:val="right"/>
        <w:rPr>
          <w:sz w:val="24"/>
          <w:szCs w:val="24"/>
        </w:rPr>
      </w:pPr>
      <w:r w:rsidRPr="00AD1205">
        <w:rPr>
          <w:rFonts w:hint="eastAsia"/>
          <w:sz w:val="28"/>
          <w:szCs w:val="24"/>
        </w:rPr>
        <w:t>二〇一</w:t>
      </w:r>
      <w:r w:rsidR="008313C2">
        <w:rPr>
          <w:rFonts w:hint="eastAsia"/>
          <w:sz w:val="28"/>
          <w:szCs w:val="24"/>
        </w:rPr>
        <w:t>六</w:t>
      </w:r>
      <w:r w:rsidRPr="00AD1205">
        <w:rPr>
          <w:rFonts w:hint="eastAsia"/>
          <w:sz w:val="28"/>
          <w:szCs w:val="24"/>
        </w:rPr>
        <w:t>年</w:t>
      </w:r>
      <w:r w:rsidR="008313C2">
        <w:rPr>
          <w:rFonts w:hint="eastAsia"/>
          <w:sz w:val="28"/>
          <w:szCs w:val="24"/>
        </w:rPr>
        <w:t>六</w:t>
      </w:r>
      <w:r w:rsidRPr="00AD1205">
        <w:rPr>
          <w:rFonts w:hint="eastAsia"/>
          <w:sz w:val="28"/>
          <w:szCs w:val="24"/>
        </w:rPr>
        <w:t>月十</w:t>
      </w:r>
      <w:r w:rsidR="00E61323">
        <w:rPr>
          <w:rFonts w:hint="eastAsia"/>
          <w:sz w:val="28"/>
          <w:szCs w:val="24"/>
        </w:rPr>
        <w:t>七</w:t>
      </w:r>
      <w:r w:rsidRPr="00AD1205">
        <w:rPr>
          <w:rFonts w:hint="eastAsia"/>
          <w:sz w:val="28"/>
          <w:szCs w:val="24"/>
        </w:rPr>
        <w:t>日</w:t>
      </w:r>
    </w:p>
    <w:sectPr w:rsidR="00AD1205" w:rsidRPr="00C002A3" w:rsidSect="00AD1205">
      <w:headerReference w:type="even" r:id="rId8"/>
      <w:headerReference w:type="default" r:id="rId9"/>
      <w:footerReference w:type="even" r:id="rId10"/>
      <w:footerReference w:type="default" r:id="rId11"/>
      <w:headerReference w:type="first" r:id="rId12"/>
      <w:footerReference w:type="first" r:id="rId13"/>
      <w:pgSz w:w="16838" w:h="11906" w:orient="landscape"/>
      <w:pgMar w:top="1418" w:right="1440" w:bottom="156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C4A" w:rsidRDefault="00DA4C4A" w:rsidP="00A7740C">
      <w:pPr>
        <w:spacing w:before="0" w:after="0" w:line="240" w:lineRule="auto"/>
        <w:ind w:left="210" w:right="210"/>
      </w:pPr>
      <w:r>
        <w:separator/>
      </w:r>
    </w:p>
  </w:endnote>
  <w:endnote w:type="continuationSeparator" w:id="0">
    <w:p w:rsidR="00DA4C4A" w:rsidRDefault="00DA4C4A" w:rsidP="00A7740C">
      <w:pPr>
        <w:spacing w:before="0" w:after="0" w:line="240" w:lineRule="auto"/>
        <w:ind w:left="210" w:right="21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40C" w:rsidRDefault="00A7740C" w:rsidP="00A7740C">
    <w:pPr>
      <w:pStyle w:val="a4"/>
      <w:ind w:left="210" w:right="21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40C" w:rsidRDefault="00A7740C" w:rsidP="00A7740C">
    <w:pPr>
      <w:pStyle w:val="a4"/>
      <w:ind w:left="210" w:right="21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40C" w:rsidRDefault="00A7740C" w:rsidP="00A7740C">
    <w:pPr>
      <w:pStyle w:val="a4"/>
      <w:ind w:left="210" w:right="21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C4A" w:rsidRDefault="00DA4C4A" w:rsidP="00A7740C">
      <w:pPr>
        <w:spacing w:before="0" w:after="0" w:line="240" w:lineRule="auto"/>
        <w:ind w:left="210" w:right="210"/>
      </w:pPr>
      <w:r>
        <w:separator/>
      </w:r>
    </w:p>
  </w:footnote>
  <w:footnote w:type="continuationSeparator" w:id="0">
    <w:p w:rsidR="00DA4C4A" w:rsidRDefault="00DA4C4A" w:rsidP="00A7740C">
      <w:pPr>
        <w:spacing w:before="0" w:after="0" w:line="240" w:lineRule="auto"/>
        <w:ind w:left="210" w:right="21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40C" w:rsidRDefault="00A7740C" w:rsidP="00A7740C">
    <w:pPr>
      <w:pStyle w:val="a3"/>
      <w:ind w:left="210" w:right="21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40C" w:rsidRPr="00E0426C" w:rsidRDefault="00A7740C" w:rsidP="00E0426C">
    <w:pPr>
      <w:ind w:left="210" w:right="21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40C" w:rsidRDefault="00A7740C" w:rsidP="00A7740C">
    <w:pPr>
      <w:pStyle w:val="a3"/>
      <w:ind w:left="210" w:right="21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7B76"/>
    <w:rsid w:val="00002636"/>
    <w:rsid w:val="00004914"/>
    <w:rsid w:val="00005B1B"/>
    <w:rsid w:val="0005580C"/>
    <w:rsid w:val="00055F65"/>
    <w:rsid w:val="0006430A"/>
    <w:rsid w:val="0007334A"/>
    <w:rsid w:val="000A3360"/>
    <w:rsid w:val="000A39F8"/>
    <w:rsid w:val="000B7484"/>
    <w:rsid w:val="000B7F61"/>
    <w:rsid w:val="000C2A83"/>
    <w:rsid w:val="000C5923"/>
    <w:rsid w:val="000D4F60"/>
    <w:rsid w:val="000E13AB"/>
    <w:rsid w:val="000E33EA"/>
    <w:rsid w:val="001025A4"/>
    <w:rsid w:val="00116C1C"/>
    <w:rsid w:val="00120D15"/>
    <w:rsid w:val="001212F4"/>
    <w:rsid w:val="00127FB0"/>
    <w:rsid w:val="001336F4"/>
    <w:rsid w:val="00143F4D"/>
    <w:rsid w:val="00171827"/>
    <w:rsid w:val="00190C51"/>
    <w:rsid w:val="001961B9"/>
    <w:rsid w:val="00197A29"/>
    <w:rsid w:val="001A2DA0"/>
    <w:rsid w:val="001A680D"/>
    <w:rsid w:val="001B0623"/>
    <w:rsid w:val="001B0A05"/>
    <w:rsid w:val="001B1CC2"/>
    <w:rsid w:val="001E2273"/>
    <w:rsid w:val="001F33D4"/>
    <w:rsid w:val="00222909"/>
    <w:rsid w:val="002261C8"/>
    <w:rsid w:val="00226DDC"/>
    <w:rsid w:val="00236E21"/>
    <w:rsid w:val="00241146"/>
    <w:rsid w:val="002711FC"/>
    <w:rsid w:val="0027181E"/>
    <w:rsid w:val="002722C2"/>
    <w:rsid w:val="00287FB6"/>
    <w:rsid w:val="002A093A"/>
    <w:rsid w:val="002A4D4F"/>
    <w:rsid w:val="002B5F04"/>
    <w:rsid w:val="002C6F61"/>
    <w:rsid w:val="002D14D7"/>
    <w:rsid w:val="002D25DE"/>
    <w:rsid w:val="002D5F3A"/>
    <w:rsid w:val="002E1FDE"/>
    <w:rsid w:val="002E7366"/>
    <w:rsid w:val="002F3BBC"/>
    <w:rsid w:val="0033616D"/>
    <w:rsid w:val="00353598"/>
    <w:rsid w:val="00356784"/>
    <w:rsid w:val="00361321"/>
    <w:rsid w:val="00361C5C"/>
    <w:rsid w:val="00371905"/>
    <w:rsid w:val="00381755"/>
    <w:rsid w:val="00394C02"/>
    <w:rsid w:val="00397848"/>
    <w:rsid w:val="003A513B"/>
    <w:rsid w:val="003A553F"/>
    <w:rsid w:val="003B2731"/>
    <w:rsid w:val="003B2897"/>
    <w:rsid w:val="003C7E63"/>
    <w:rsid w:val="003E62F9"/>
    <w:rsid w:val="003F46EA"/>
    <w:rsid w:val="00404FBD"/>
    <w:rsid w:val="00410E51"/>
    <w:rsid w:val="004175CD"/>
    <w:rsid w:val="00420982"/>
    <w:rsid w:val="004448E8"/>
    <w:rsid w:val="00461370"/>
    <w:rsid w:val="00477DA0"/>
    <w:rsid w:val="004924ED"/>
    <w:rsid w:val="004A6D41"/>
    <w:rsid w:val="004D121B"/>
    <w:rsid w:val="004D1C00"/>
    <w:rsid w:val="004D3D08"/>
    <w:rsid w:val="004D561F"/>
    <w:rsid w:val="004E4BB2"/>
    <w:rsid w:val="004E621A"/>
    <w:rsid w:val="004F63A0"/>
    <w:rsid w:val="00543D2F"/>
    <w:rsid w:val="00544E51"/>
    <w:rsid w:val="00554673"/>
    <w:rsid w:val="00560F74"/>
    <w:rsid w:val="005924FC"/>
    <w:rsid w:val="00597FF6"/>
    <w:rsid w:val="005A1828"/>
    <w:rsid w:val="005A2198"/>
    <w:rsid w:val="005A4FF4"/>
    <w:rsid w:val="005B6D74"/>
    <w:rsid w:val="005C0A67"/>
    <w:rsid w:val="005C4797"/>
    <w:rsid w:val="005E25F4"/>
    <w:rsid w:val="005E4F49"/>
    <w:rsid w:val="005E7530"/>
    <w:rsid w:val="005F4ACC"/>
    <w:rsid w:val="005F5930"/>
    <w:rsid w:val="00600ACE"/>
    <w:rsid w:val="00620C8E"/>
    <w:rsid w:val="006400A5"/>
    <w:rsid w:val="006432B3"/>
    <w:rsid w:val="00644EBE"/>
    <w:rsid w:val="00645195"/>
    <w:rsid w:val="0064679F"/>
    <w:rsid w:val="00673E00"/>
    <w:rsid w:val="006E2987"/>
    <w:rsid w:val="006E2FA3"/>
    <w:rsid w:val="006F38FE"/>
    <w:rsid w:val="006F75D8"/>
    <w:rsid w:val="00713C00"/>
    <w:rsid w:val="0073093E"/>
    <w:rsid w:val="00744DDE"/>
    <w:rsid w:val="00751531"/>
    <w:rsid w:val="0075560F"/>
    <w:rsid w:val="00764B7A"/>
    <w:rsid w:val="007926FD"/>
    <w:rsid w:val="00793D8C"/>
    <w:rsid w:val="007A4F38"/>
    <w:rsid w:val="007A5ACF"/>
    <w:rsid w:val="007C33D7"/>
    <w:rsid w:val="007D0E86"/>
    <w:rsid w:val="00800A44"/>
    <w:rsid w:val="00815BFD"/>
    <w:rsid w:val="008313C2"/>
    <w:rsid w:val="00835CC2"/>
    <w:rsid w:val="00841B29"/>
    <w:rsid w:val="008579A0"/>
    <w:rsid w:val="00860850"/>
    <w:rsid w:val="00863248"/>
    <w:rsid w:val="008637D8"/>
    <w:rsid w:val="008729B1"/>
    <w:rsid w:val="00877453"/>
    <w:rsid w:val="008A36DA"/>
    <w:rsid w:val="008D6069"/>
    <w:rsid w:val="00914287"/>
    <w:rsid w:val="00920C7E"/>
    <w:rsid w:val="00946ED3"/>
    <w:rsid w:val="0094725D"/>
    <w:rsid w:val="00950327"/>
    <w:rsid w:val="00972E7D"/>
    <w:rsid w:val="00983F97"/>
    <w:rsid w:val="009A0FEE"/>
    <w:rsid w:val="009B0F62"/>
    <w:rsid w:val="009B3EFB"/>
    <w:rsid w:val="009B73F6"/>
    <w:rsid w:val="009C0154"/>
    <w:rsid w:val="009C0717"/>
    <w:rsid w:val="009D1C90"/>
    <w:rsid w:val="009D7B76"/>
    <w:rsid w:val="009E496F"/>
    <w:rsid w:val="009E78C6"/>
    <w:rsid w:val="009F15EA"/>
    <w:rsid w:val="00A14283"/>
    <w:rsid w:val="00A15604"/>
    <w:rsid w:val="00A701A4"/>
    <w:rsid w:val="00A712E0"/>
    <w:rsid w:val="00A7740C"/>
    <w:rsid w:val="00A84708"/>
    <w:rsid w:val="00A87A88"/>
    <w:rsid w:val="00AA26D7"/>
    <w:rsid w:val="00AB4AF9"/>
    <w:rsid w:val="00AD1205"/>
    <w:rsid w:val="00AD2602"/>
    <w:rsid w:val="00AE30D6"/>
    <w:rsid w:val="00AE40A8"/>
    <w:rsid w:val="00AF0CA1"/>
    <w:rsid w:val="00AF3A76"/>
    <w:rsid w:val="00B013A7"/>
    <w:rsid w:val="00B02D7A"/>
    <w:rsid w:val="00B10386"/>
    <w:rsid w:val="00B17995"/>
    <w:rsid w:val="00B2060F"/>
    <w:rsid w:val="00B218F6"/>
    <w:rsid w:val="00B242B9"/>
    <w:rsid w:val="00B3547C"/>
    <w:rsid w:val="00B355FE"/>
    <w:rsid w:val="00B37040"/>
    <w:rsid w:val="00B4504D"/>
    <w:rsid w:val="00B61B4E"/>
    <w:rsid w:val="00B8475C"/>
    <w:rsid w:val="00BA087F"/>
    <w:rsid w:val="00BA647C"/>
    <w:rsid w:val="00BB08E9"/>
    <w:rsid w:val="00BC17E6"/>
    <w:rsid w:val="00BE2EBE"/>
    <w:rsid w:val="00BE5B0F"/>
    <w:rsid w:val="00C002A3"/>
    <w:rsid w:val="00C10BAF"/>
    <w:rsid w:val="00C40103"/>
    <w:rsid w:val="00C4509A"/>
    <w:rsid w:val="00C5349B"/>
    <w:rsid w:val="00C6768F"/>
    <w:rsid w:val="00C700A6"/>
    <w:rsid w:val="00C74AB4"/>
    <w:rsid w:val="00C83903"/>
    <w:rsid w:val="00C8507E"/>
    <w:rsid w:val="00C85403"/>
    <w:rsid w:val="00C91B1B"/>
    <w:rsid w:val="00CB027F"/>
    <w:rsid w:val="00CC0DE6"/>
    <w:rsid w:val="00CC6226"/>
    <w:rsid w:val="00CD7A90"/>
    <w:rsid w:val="00CE3B2D"/>
    <w:rsid w:val="00CF5528"/>
    <w:rsid w:val="00CF602F"/>
    <w:rsid w:val="00D25812"/>
    <w:rsid w:val="00D66223"/>
    <w:rsid w:val="00D9316C"/>
    <w:rsid w:val="00DA4C4A"/>
    <w:rsid w:val="00DD57FD"/>
    <w:rsid w:val="00DD68D4"/>
    <w:rsid w:val="00DE29AE"/>
    <w:rsid w:val="00DE5AB1"/>
    <w:rsid w:val="00DE791F"/>
    <w:rsid w:val="00DF562F"/>
    <w:rsid w:val="00E039F7"/>
    <w:rsid w:val="00E0426C"/>
    <w:rsid w:val="00E207AB"/>
    <w:rsid w:val="00E23C1E"/>
    <w:rsid w:val="00E31D61"/>
    <w:rsid w:val="00E61323"/>
    <w:rsid w:val="00E679B3"/>
    <w:rsid w:val="00E722BC"/>
    <w:rsid w:val="00E8061C"/>
    <w:rsid w:val="00E96291"/>
    <w:rsid w:val="00EA4129"/>
    <w:rsid w:val="00EA4B01"/>
    <w:rsid w:val="00EB032E"/>
    <w:rsid w:val="00EB31DD"/>
    <w:rsid w:val="00EC2D92"/>
    <w:rsid w:val="00EC2E24"/>
    <w:rsid w:val="00EE64FB"/>
    <w:rsid w:val="00EF4147"/>
    <w:rsid w:val="00EF444B"/>
    <w:rsid w:val="00F0501F"/>
    <w:rsid w:val="00F058BD"/>
    <w:rsid w:val="00F05BBF"/>
    <w:rsid w:val="00F14DE7"/>
    <w:rsid w:val="00F1568B"/>
    <w:rsid w:val="00F34759"/>
    <w:rsid w:val="00F45EF5"/>
    <w:rsid w:val="00F476BF"/>
    <w:rsid w:val="00F6109B"/>
    <w:rsid w:val="00F65C29"/>
    <w:rsid w:val="00F723B4"/>
    <w:rsid w:val="00F77443"/>
    <w:rsid w:val="00FA461D"/>
    <w:rsid w:val="00FB3FCF"/>
    <w:rsid w:val="00FC25F7"/>
    <w:rsid w:val="00FD0FBE"/>
    <w:rsid w:val="00FD1AA1"/>
    <w:rsid w:val="00FD55E8"/>
    <w:rsid w:val="00FD7B0A"/>
    <w:rsid w:val="00FF1F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240" w:after="240" w:line="360" w:lineRule="auto"/>
        <w:ind w:leftChars="100" w:left="100" w:rightChars="100" w:right="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1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7740C"/>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semiHidden/>
    <w:rsid w:val="00A7740C"/>
    <w:rPr>
      <w:sz w:val="18"/>
      <w:szCs w:val="18"/>
    </w:rPr>
  </w:style>
  <w:style w:type="paragraph" w:styleId="a4">
    <w:name w:val="footer"/>
    <w:basedOn w:val="a"/>
    <w:link w:val="Char0"/>
    <w:uiPriority w:val="99"/>
    <w:semiHidden/>
    <w:unhideWhenUsed/>
    <w:rsid w:val="00A7740C"/>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semiHidden/>
    <w:rsid w:val="00A7740C"/>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package" Target="embeddings/Microsoft_Office_Excel____1.xlsx"/><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96</Words>
  <Characters>550</Characters>
  <Application>Microsoft Office Word</Application>
  <DocSecurity>0</DocSecurity>
  <Lines>4</Lines>
  <Paragraphs>1</Paragraphs>
  <ScaleCrop>false</ScaleCrop>
  <Company>微软中国</Company>
  <LinksUpToDate>false</LinksUpToDate>
  <CharactersWithSpaces>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16</cp:revision>
  <dcterms:created xsi:type="dcterms:W3CDTF">2016-06-16T02:28:00Z</dcterms:created>
  <dcterms:modified xsi:type="dcterms:W3CDTF">2016-06-17T02:05:00Z</dcterms:modified>
</cp:coreProperties>
</file>